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</w:pPr>
      <w:r>
        <w:rPr>
          <w:rFonts w:ascii="Liberation Sans" w:hAnsi="Liberation Sans" w:eastAsia="Liberation Sans"/>
          <w:b/>
          <w:i w:val="0"/>
          <w:sz w:val="28"/>
        </w:rPr>
        <w:t>L30_FRM_I03: Incident_Review_Protocol_Extended</w:t>
      </w:r>
    </w:p>
    <w:p>
      <w:pPr>
        <w:spacing w:before="0" w:after="60"/>
      </w:pPr>
      <w:r>
        <w:rPr>
          <w:rFonts w:ascii="Liberation Sans" w:hAnsi="Liberation Sans" w:eastAsia="Liberation Sans"/>
          <w:b w:val="0"/>
          <w:i w:val="0"/>
          <w:sz w:val="17"/>
        </w:rPr>
        <w:t>L30_FRM Practical Sheet</w:t>
        <w:tab/>
        <w:t>DocID: L30-FRM-I03 (v1.0.1)</w:t>
      </w:r>
    </w:p>
    <w:p>
      <w:pPr>
        <w:spacing w:before="0" w:after="40"/>
      </w:pPr>
      <w:r>
        <w:rPr>
          <w:rFonts w:ascii="Liberation Sans" w:hAnsi="Liberation Sans" w:eastAsia="Liberation Sans"/>
          <w:b w:val="0"/>
          <w:i w:val="0"/>
          <w:sz w:val="17"/>
        </w:rPr>
        <w:t>Extended review form for deep analysis of whether human refusal authority was preserved prior to irreversible external impact.</w:t>
      </w:r>
    </w:p>
    <w:p>
      <w:pPr>
        <w:spacing w:before="0" w:after="80"/>
      </w:pPr>
      <w:r>
        <w:rPr>
          <w:rFonts w:ascii="Liberation Sans" w:hAnsi="Liberation Sans" w:eastAsia="Liberation Sans"/>
          <w:b w:val="0"/>
          <w:i/>
          <w:sz w:val="16"/>
        </w:rPr>
        <w:t>This form uses the L30-BAS structure and is not certification, legal compliance, deployment approval, safety approval, or proof of absence of risk.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5089"/>
        <w:gridCol w:w="5089"/>
      </w:tblGrid>
      <w:tr>
        <w:tc>
          <w:tcPr>
            <w:tcW w:type="dxa" w:w="2520"/>
            <w:shd w:fill="EDEDED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Review_Date</w:t>
            </w:r>
          </w:p>
        </w:tc>
        <w:tc>
          <w:tcPr>
            <w:tcW w:type="dxa" w:w="6696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  <w:tr>
        <w:tc>
          <w:tcPr>
            <w:tcW w:type="dxa" w:w="2520"/>
            <w:shd w:fill="EDEDED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Reviewer_or_Organization</w:t>
            </w:r>
          </w:p>
        </w:tc>
        <w:tc>
          <w:tcPr>
            <w:tcW w:type="dxa" w:w="6696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  <w:tr>
        <w:tc>
          <w:tcPr>
            <w:tcW w:type="dxa" w:w="2520"/>
            <w:shd w:fill="EDEDED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System_or_Case_ID</w:t>
            </w:r>
          </w:p>
        </w:tc>
        <w:tc>
          <w:tcPr>
            <w:tcW w:type="dxa" w:w="6696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  <w:tr>
        <w:tc>
          <w:tcPr>
            <w:tcW w:type="dxa" w:w="2520"/>
            <w:shd w:fill="EDEDED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Purpose</w:t>
            </w:r>
          </w:p>
        </w:tc>
        <w:tc>
          <w:tcPr>
            <w:tcW w:type="dxa" w:w="6696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  <w:t>Extended post-incident structural analysis</w:t>
            </w:r>
          </w:p>
        </w:tc>
      </w:tr>
      <w:tr>
        <w:tc>
          <w:tcPr>
            <w:tcW w:type="dxa" w:w="2520"/>
            <w:shd w:fill="EDEDED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L30-BAS_Status</w:t>
            </w:r>
          </w:p>
        </w:tc>
        <w:tc>
          <w:tcPr>
            <w:tcW w:type="dxa" w:w="6696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  <w:t>Supporting / Detailed Form</w:t>
            </w:r>
          </w:p>
        </w:tc>
      </w:tr>
      <w:tr>
        <w:tc>
          <w:tcPr>
            <w:tcW w:type="dxa" w:w="2520"/>
            <w:shd w:fill="EDEDED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Primary_Starter_Forms</w:t>
            </w:r>
          </w:p>
        </w:tc>
        <w:tc>
          <w:tcPr>
            <w:tcW w:type="dxa" w:w="6696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  <w:t>L30_FRM_I01, L30_FRM_I02</w:t>
            </w:r>
          </w:p>
        </w:tc>
      </w:tr>
      <w:tr>
        <w:tc>
          <w:tcPr>
            <w:tcW w:type="dxa" w:w="2520"/>
            <w:shd w:fill="EDEDED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Referenced_Core_Codes</w:t>
            </w:r>
          </w:p>
        </w:tc>
        <w:tc>
          <w:tcPr>
            <w:tcW w:type="dxa" w:w="6696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  <w:t>L30-BX-01, L30-BX-02, L30-BX-03, L30-BX-04, L30-CI</w:t>
            </w:r>
          </w:p>
        </w:tc>
      </w:tr>
    </w:tbl>
    <w:p>
      <w:pPr>
        <w:spacing w:after="40"/>
      </w:pPr>
    </w:p>
    <w:p>
      <w:pPr>
        <w:pStyle w:val="Heading1"/>
        <w:spacing w:before="160" w:after="40"/>
      </w:pPr>
      <w:r>
        <w:rPr>
          <w:rFonts w:ascii="Liberation Sans" w:hAnsi="Liberation Sans" w:eastAsia="Liberation Sans"/>
          <w:b/>
          <w:sz w:val="24"/>
        </w:rPr>
        <w:t>Protocol Core — Mandatory</w:t>
      </w:r>
    </w:p>
    <w:p>
      <w:pPr>
        <w:spacing w:before="0" w:after="40"/>
      </w:pPr>
      <w:r>
        <w:rPr>
          <w:rFonts w:ascii="Liberation Sans" w:hAnsi="Liberation Sans" w:eastAsia="Liberation Sans"/>
          <w:b w:val="0"/>
          <w:i w:val="0"/>
          <w:sz w:val="17"/>
        </w:rPr>
        <w:t>Purpose: To conduct a structured post-incident evaluation of whether human refusal authority was preserved prior to irreversible external impact.</w:t>
      </w:r>
    </w:p>
    <w:p>
      <w:pPr>
        <w:pStyle w:val="Heading1"/>
        <w:spacing w:before="160" w:after="40"/>
      </w:pPr>
      <w:r>
        <w:rPr>
          <w:rFonts w:ascii="Liberation Sans" w:hAnsi="Liberation Sans" w:eastAsia="Liberation Sans"/>
          <w:b/>
          <w:sz w:val="24"/>
        </w:rPr>
        <w:t>Incident Overview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Date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Organization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System Type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Operational Context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Summary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p>
      <w:pPr>
        <w:pStyle w:val="Heading1"/>
        <w:spacing w:before="160" w:after="40"/>
      </w:pPr>
      <w:r>
        <w:rPr>
          <w:rFonts w:ascii="Liberation Sans" w:hAnsi="Liberation Sans" w:eastAsia="Liberation Sans"/>
          <w:b/>
          <w:sz w:val="24"/>
        </w:rPr>
        <w:t>Detailed Description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System behavior sequence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Triggering conditions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Observed deviation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External impact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p>
      <w:pPr>
        <w:pStyle w:val="Heading1"/>
        <w:spacing w:before="160" w:after="40"/>
      </w:pPr>
      <w:r>
        <w:rPr>
          <w:rFonts w:ascii="Liberation Sans" w:hAnsi="Liberation Sans" w:eastAsia="Liberation Sans"/>
          <w:b/>
          <w:sz w:val="24"/>
        </w:rPr>
        <w:t>Incident Classification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Autonomous system behavior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Recursive self-improvement attempt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Tool-chain escalation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Infrastructure interaction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Other</w:t>
      </w:r>
    </w:p>
    <w:p>
      <w:pPr>
        <w:pStyle w:val="Heading1"/>
        <w:spacing w:before="160" w:after="40"/>
      </w:pPr>
      <w:r>
        <w:rPr>
          <w:rFonts w:ascii="Liberation Sans" w:hAnsi="Liberation Sans" w:eastAsia="Liberation Sans"/>
          <w:b/>
          <w:sz w:val="24"/>
        </w:rPr>
        <w:t>Critical Boundary Assessment (G06)</w:t>
      </w:r>
    </w:p>
    <w:p>
      <w:pPr>
        <w:spacing w:before="0" w:after="60"/>
      </w:pPr>
      <w:r>
        <w:rPr>
          <w:rFonts w:ascii="Liberation Sans" w:hAnsi="Liberation Sans" w:eastAsia="Liberation Sans"/>
          <w:b/>
          <w:i w:val="0"/>
          <w:sz w:val="18"/>
        </w:rPr>
        <w:t>Was human refusal authority preserved in a way that allowed meaningful human intervention and the ability to stop the system before irreversible real-world impact occurred?</w:t>
      </w:r>
    </w:p>
    <w:p>
      <w:pPr>
        <w:pStyle w:val="Heading2"/>
        <w:spacing w:before="120" w:after="40"/>
      </w:pPr>
      <w:r>
        <w:rPr>
          <w:rFonts w:ascii="Liberation Sans" w:hAnsi="Liberation Sans" w:eastAsia="Liberation Sans"/>
          <w:b/>
          <w:sz w:val="20"/>
        </w:rPr>
        <w:t>Authority Validation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A human decision-maker was identifiable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Refusal authority was operational and accessible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Intervention could be executed in time</w:t>
      </w:r>
    </w:p>
    <w:p>
      <w:pPr>
        <w:pStyle w:val="Heading2"/>
        <w:spacing w:before="120" w:after="40"/>
      </w:pPr>
      <w:r>
        <w:rPr>
          <w:rFonts w:ascii="Liberation Sans" w:hAnsi="Liberation Sans" w:eastAsia="Liberation Sans"/>
          <w:b/>
          <w:sz w:val="20"/>
        </w:rPr>
        <w:t>System Constraints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Technical or procedural constraints prevented refusal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Automation overrode or bypassed human authority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Intervention Attempted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  <w:t>Yes / No</w:t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Method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Result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p>
      <w:pPr>
        <w:pStyle w:val="Heading1"/>
        <w:spacing w:before="160" w:after="40"/>
      </w:pPr>
      <w:r>
        <w:rPr>
          <w:rFonts w:ascii="Liberation Sans" w:hAnsi="Liberation Sans" w:eastAsia="Liberation Sans"/>
          <w:b/>
          <w:sz w:val="24"/>
        </w:rPr>
        <w:t>Outcome Determination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Effective</w:t>
      </w:r>
    </w:p>
    <w:p>
      <w:pPr>
        <w:spacing w:before="0" w:after="2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i w:val="0"/>
          <w:sz w:val="17"/>
        </w:rPr>
        <w:t> Not Effective</w:t>
      </w:r>
    </w:p>
    <w:p>
      <w:pPr>
        <w:spacing w:before="0" w:after="20"/>
      </w:pPr>
      <w:r>
        <w:rPr>
          <w:rFonts w:ascii="Liberation Sans" w:hAnsi="Liberation Sans" w:eastAsia="Liberation Sans"/>
          <w:b w:val="0"/>
          <w:i w:val="0"/>
          <w:sz w:val="16"/>
        </w:rPr>
        <w:t>Absence Rule: If any required condition cannot be confirmed, classify as Not Effective.</w:t>
      </w:r>
    </w:p>
    <w:p>
      <w:pPr>
        <w:spacing w:before="0" w:after="20"/>
      </w:pPr>
      <w:r>
        <w:rPr>
          <w:rFonts w:ascii="Liberation Sans" w:hAnsi="Liberation Sans" w:eastAsia="Liberation Sans"/>
          <w:b w:val="0"/>
          <w:i w:val="0"/>
          <w:sz w:val="16"/>
        </w:rPr>
        <w:t>Decision Authority: Final classification must be explicitly assigned to a named reviewer or governing body.</w:t>
      </w:r>
    </w:p>
    <w:p>
      <w:pPr>
        <w:spacing w:before="0" w:after="20"/>
      </w:pPr>
      <w:r>
        <w:rPr>
          <w:rFonts w:ascii="Liberation Sans" w:hAnsi="Liberation Sans" w:eastAsia="Liberation Sans"/>
          <w:b w:val="0"/>
          <w:i w:val="0"/>
          <w:sz w:val="16"/>
        </w:rPr>
        <w:t>Evidence Rule: Evaluation must rely only on documented, verifiable information. Assumptions are not permitted to justify effectiveness.</w:t>
      </w:r>
    </w:p>
    <w:p>
      <w:pPr>
        <w:spacing w:before="0" w:after="20"/>
      </w:pPr>
      <w:r>
        <w:rPr>
          <w:rFonts w:ascii="Liberation Sans" w:hAnsi="Liberation Sans" w:eastAsia="Liberation Sans"/>
          <w:b w:val="0"/>
          <w:i w:val="0"/>
          <w:sz w:val="16"/>
        </w:rPr>
        <w:t>Temporal Reference: Evaluation must be based on information available up to the point of irreversible external impact.</w:t>
      </w:r>
    </w:p>
    <w:p>
      <w:pPr>
        <w:spacing w:before="0" w:after="20"/>
      </w:pPr>
      <w:r>
        <w:rPr>
          <w:rFonts w:ascii="Liberation Sans" w:hAnsi="Liberation Sans" w:eastAsia="Liberation Sans"/>
          <w:b w:val="0"/>
          <w:i w:val="0"/>
          <w:sz w:val="16"/>
        </w:rPr>
        <w:t>Applicability Rule: Any incident involving potential irreversible external impact must be evaluated under this protocol. Claims of non-applicability are considered invalid.</w:t>
      </w:r>
    </w:p>
    <w:p>
      <w:pPr>
        <w:spacing w:before="0" w:after="20"/>
      </w:pPr>
      <w:r>
        <w:rPr>
          <w:rFonts w:ascii="Liberation Sans" w:hAnsi="Liberation Sans" w:eastAsia="Liberation Sans"/>
          <w:b w:val="0"/>
          <w:i w:val="0"/>
          <w:sz w:val="16"/>
        </w:rPr>
        <w:t>Exclusivity Rule: This evaluation must not be overridden or supplemented by external frameworks.</w:t>
      </w:r>
    </w:p>
    <w:p>
      <w:pPr>
        <w:spacing w:before="0" w:after="20"/>
      </w:pPr>
      <w:r>
        <w:rPr>
          <w:rFonts w:ascii="Liberation Sans" w:hAnsi="Liberation Sans" w:eastAsia="Liberation Sans"/>
          <w:b w:val="0"/>
          <w:i w:val="0"/>
          <w:sz w:val="16"/>
        </w:rPr>
        <w:t>Scope Enforcement: Use outside post-incident review invalidates the evaluation.</w:t>
      </w:r>
    </w:p>
    <w:p>
      <w:pPr>
        <w:spacing w:before="0" w:after="20"/>
      </w:pPr>
      <w:r>
        <w:rPr>
          <w:rFonts w:ascii="Liberation Sans" w:hAnsi="Liberation Sans" w:eastAsia="Liberation Sans"/>
          <w:b w:val="0"/>
          <w:i w:val="0"/>
          <w:sz w:val="16"/>
        </w:rPr>
        <w:t>Record Integrity Rule: This record must be append-only. Post-hoc modification of prior entries is not permitted.</w:t>
      </w:r>
    </w:p>
    <w:p>
      <w:pPr>
        <w:pStyle w:val="Heading1"/>
        <w:spacing w:before="160" w:after="40"/>
      </w:pPr>
      <w:r>
        <w:rPr>
          <w:rFonts w:ascii="Liberation Sans" w:hAnsi="Liberation Sans" w:eastAsia="Liberation Sans"/>
          <w:b/>
          <w:sz w:val="24"/>
        </w:rPr>
        <w:t>Analytical Extension — Optional but Recommended</w:t>
      </w:r>
    </w:p>
    <w:p>
      <w:pPr>
        <w:pStyle w:val="Heading2"/>
        <w:spacing w:before="120" w:after="40"/>
      </w:pPr>
      <w:r>
        <w:rPr>
          <w:rFonts w:ascii="Liberation Sans" w:hAnsi="Liberation Sans" w:eastAsia="Liberation Sans"/>
          <w:b/>
          <w:sz w:val="20"/>
        </w:rPr>
        <w:t>Failure Analysis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Root cause of loss of refusal authority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Sequence of failure propagation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p>
      <w:pPr>
        <w:pStyle w:val="Heading2"/>
        <w:spacing w:before="120" w:after="40"/>
      </w:pPr>
      <w:r>
        <w:rPr>
          <w:rFonts w:ascii="Liberation Sans" w:hAnsi="Liberation Sans" w:eastAsia="Liberation Sans"/>
          <w:b/>
          <w:sz w:val="20"/>
        </w:rPr>
        <w:t>Human Factors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Delay in recognition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Decision latency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Cognitive or organizational constraints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p>
      <w:pPr>
        <w:pStyle w:val="Heading2"/>
        <w:spacing w:before="120" w:after="40"/>
      </w:pPr>
      <w:r>
        <w:rPr>
          <w:rFonts w:ascii="Liberation Sans" w:hAnsi="Liberation Sans" w:eastAsia="Liberation Sans"/>
          <w:b/>
          <w:sz w:val="20"/>
        </w:rPr>
        <w:t>System Factors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Autonomy level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Speed of execution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Safeguard limitations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p>
      <w:pPr>
        <w:pStyle w:val="Heading2"/>
        <w:spacing w:before="120" w:after="40"/>
      </w:pPr>
      <w:r>
        <w:rPr>
          <w:rFonts w:ascii="Liberation Sans" w:hAnsi="Liberation Sans" w:eastAsia="Liberation Sans"/>
          <w:b/>
          <w:sz w:val="20"/>
        </w:rPr>
        <w:t>Contextual Notes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Environmental conditions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Organizational structure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External dependencies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5089"/>
        <w:gridCol w:w="5089"/>
      </w:tblGrid>
      <w:tr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/>
                <w:sz w:val="16"/>
              </w:rPr>
              <w:t>Reviewer Commentary</w:t>
            </w:r>
          </w:p>
        </w:tc>
        <w:tc>
          <w:tcPr>
            <w:tcW w:type="dxa" w:w="6623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6"/>
              </w:rPr>
              <w:t>Additional observations, interpretations, or uncertainties</w:t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6"/>
              </w:rPr>
            </w:r>
          </w:p>
        </w:tc>
      </w:tr>
    </w:tbl>
    <w:p>
      <w:pPr>
        <w:pStyle w:val="Heading1"/>
        <w:spacing w:before="160" w:after="40"/>
      </w:pPr>
      <w:r>
        <w:rPr>
          <w:rFonts w:ascii="Liberation Sans" w:hAnsi="Liberation Sans" w:eastAsia="Liberation Sans"/>
          <w:b/>
          <w:sz w:val="24"/>
        </w:rPr>
        <w:t>Modification and Attribution Policy</w:t>
      </w:r>
    </w:p>
    <w:p>
      <w:pPr>
        <w:spacing w:after="20"/>
        <w:ind w:left="259" w:hanging="173"/>
      </w:pPr>
      <w:r>
        <w:rPr>
          <w:rFonts w:ascii="Liberation Sans" w:hAnsi="Liberation Sans" w:eastAsia="Liberation Sans"/>
          <w:sz w:val="17"/>
        </w:rPr>
        <w:t>• This extended protocol may be copied, extended, or modified.</w:t>
      </w:r>
    </w:p>
    <w:p>
      <w:pPr>
        <w:spacing w:after="20"/>
        <w:ind w:left="259" w:hanging="173"/>
      </w:pPr>
      <w:r>
        <w:rPr>
          <w:rFonts w:ascii="Liberation Sans" w:hAnsi="Liberation Sans" w:eastAsia="Liberation Sans"/>
          <w:sz w:val="17"/>
        </w:rPr>
        <w:t>• The name LUMINA-30 must be retained in all copies and derivatives.</w:t>
      </w:r>
    </w:p>
    <w:p>
      <w:pPr>
        <w:spacing w:after="20"/>
        <w:ind w:left="259" w:hanging="173"/>
      </w:pPr>
      <w:r>
        <w:rPr>
          <w:rFonts w:ascii="Liberation Sans" w:hAnsi="Liberation Sans" w:eastAsia="Liberation Sans"/>
          <w:sz w:val="17"/>
        </w:rPr>
        <w:t>• Modified versions must be clearly labeled as Modified version based on LUMINA-30 and must not be presented as the original.</w:t>
      </w:r>
    </w:p>
    <w:p>
      <w:pPr>
        <w:pStyle w:val="Heading1"/>
        <w:spacing w:before="160" w:after="40"/>
      </w:pPr>
      <w:r>
        <w:rPr>
          <w:rFonts w:ascii="Liberation Sans" w:hAnsi="Liberation Sans" w:eastAsia="Liberation Sans"/>
          <w:b/>
          <w:sz w:val="24"/>
        </w:rPr>
        <w:t>Reviewer Notes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10178"/>
      </w:tblGrid>
      <w:tr>
        <w:tc>
          <w:tcPr>
            <w:tcW w:type="dxa" w:w="9216"/>
            <w:vAlign w:val="top"/>
          </w:tcPr>
          <w:p>
            <w:pPr>
              <w:spacing w:after="0"/>
            </w:pPr>
            <w:r/>
            <w:r>
              <w:rPr>
                <w:rFonts w:ascii="Liberation Sans" w:hAnsi="Liberation Sans" w:eastAsia="Liberation Sans"/>
                <w:b w:val="0"/>
                <w:sz w:val="18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8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8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8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8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8"/>
              </w:rPr>
            </w:r>
            <w:r>
              <w:br/>
            </w:r>
            <w:r>
              <w:rPr>
                <w:rFonts w:ascii="Liberation Sans" w:hAnsi="Liberation Sans" w:eastAsia="Liberation Sans"/>
                <w:b w:val="0"/>
                <w:sz w:val="18"/>
              </w:rPr>
            </w:r>
          </w:p>
        </w:tc>
      </w:tr>
    </w:tbl>
    <w:sectPr w:rsidR="00FC693F" w:rsidRPr="0006063C" w:rsidSect="00034616">
      <w:footerReference w:type="default" r:id="rId9"/>
      <w:pgSz w:w="11906" w:h="16838"/>
      <w:pgMar w:top="792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Liberation Sans" w:hAnsi="Liberation Sans" w:eastAsia="Liberation Sans"/>
        <w:sz w:val="14"/>
      </w:rPr>
      <w:t>L30_FRM_I03 | L30-BAS Practical Forms | v1.0.1 | Non-certification review form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Liberation Sans" w:hAnsi="Liberation Sans" w:eastAsia="Liberation San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